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0F1" w:rsidRDefault="004040F1" w:rsidP="004040F1">
      <w:pPr>
        <w:pStyle w:val="WW-Tekstpodstawowy2"/>
        <w:tabs>
          <w:tab w:val="left" w:pos="667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Hajnówka, 2013.01.22</w:t>
      </w:r>
    </w:p>
    <w:p w:rsidR="004040F1" w:rsidRDefault="004040F1" w:rsidP="004040F1">
      <w:pPr>
        <w:pStyle w:val="WW-Tekstpodstawowy2"/>
        <w:tabs>
          <w:tab w:val="left" w:pos="1080"/>
        </w:tabs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6679"/>
        </w:tabs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6679"/>
        </w:tabs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1080"/>
        </w:tabs>
        <w:rPr>
          <w:sz w:val="24"/>
          <w:szCs w:val="24"/>
        </w:rPr>
      </w:pPr>
      <w:r>
        <w:rPr>
          <w:sz w:val="24"/>
          <w:szCs w:val="24"/>
        </w:rPr>
        <w:t>IO 0250-1/13</w:t>
      </w:r>
    </w:p>
    <w:p w:rsidR="004040F1" w:rsidRDefault="004040F1" w:rsidP="004040F1">
      <w:pPr>
        <w:pStyle w:val="WW-Tekstpodstawowy2"/>
        <w:tabs>
          <w:tab w:val="left" w:pos="1050"/>
          <w:tab w:val="left" w:pos="6679"/>
        </w:tabs>
        <w:jc w:val="center"/>
        <w:rPr>
          <w:b/>
          <w:bCs/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667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 N F O R M A C J A</w:t>
      </w:r>
    </w:p>
    <w:p w:rsidR="004040F1" w:rsidRDefault="004040F1" w:rsidP="004040F1">
      <w:pPr>
        <w:pStyle w:val="WW-Tekstpodstawowy2"/>
        <w:tabs>
          <w:tab w:val="left" w:pos="1417"/>
        </w:tabs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1417"/>
        </w:tabs>
        <w:jc w:val="both"/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1417"/>
        </w:tabs>
        <w:jc w:val="both"/>
        <w:rPr>
          <w:sz w:val="24"/>
          <w:szCs w:val="24"/>
        </w:rPr>
      </w:pPr>
      <w:r>
        <w:rPr>
          <w:sz w:val="24"/>
          <w:szCs w:val="24"/>
        </w:rPr>
        <w:t>z realizacji  Powiatowego Programu Zapobiegania Przestępczości oraz Ochrony Bezpieczeństwa Obywateli i Porządku Publicznego przez Powiatowy Inspektorat Nadzoru Budowlanego w Hajnówce w 2012 r.</w:t>
      </w:r>
      <w:r>
        <w:rPr>
          <w:sz w:val="24"/>
          <w:szCs w:val="24"/>
        </w:rPr>
        <w:tab/>
      </w:r>
    </w:p>
    <w:p w:rsidR="004040F1" w:rsidRDefault="004040F1" w:rsidP="004040F1">
      <w:pPr>
        <w:pStyle w:val="WW-Tekstpodstawowy2"/>
        <w:tabs>
          <w:tab w:val="left" w:pos="1417"/>
        </w:tabs>
        <w:jc w:val="both"/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1417"/>
        </w:tabs>
        <w:jc w:val="both"/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73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Powiatowy Inspektorat Nadzoru Budowlanego  wykonuje swoje zadania                    w oparciu o przepisy ustawy z dnia 7 lipca 1994 r. Prawo budowlane ( Tekst jednolity: Dz. U. z 2010  r. Nr 243, poz. 1623 z późniejszymi zmianami).</w:t>
      </w:r>
    </w:p>
    <w:p w:rsidR="004040F1" w:rsidRDefault="004040F1" w:rsidP="004040F1">
      <w:pPr>
        <w:spacing w:line="100" w:lineRule="atLeast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  <w:t xml:space="preserve">Nieprzestrzeganie przepisów Prawa budowlanego przez uczestników procesu budowlanego stanowi przestępstwo bądź wykroczenie. </w:t>
      </w:r>
    </w:p>
    <w:p w:rsidR="004040F1" w:rsidRDefault="004040F1" w:rsidP="004040F1">
      <w:pPr>
        <w:tabs>
          <w:tab w:val="left" w:pos="825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  <w:t>Przestępstwem jest, przede wszystkim,  wykonywanie robót budowlanych bez wymaganego pozwolenia lub zgłoszenia a także w sposób mogący spowodować zagrożenie bezpieczeństwa ludzi lub mienia bądź zagrożenie środowiska.                 Ponadto przestępstwem jest udaremnianie określonych Prawem budowlanym  czynności wykonywanych przez  organy  nadzoru budowlanego oraz niespełnianie obowiązku utrzymania obiektów budowlanych w należytym stanie technicznym                       i zapewnienia bezpieczeństwa ich użytkowania,</w:t>
      </w:r>
    </w:p>
    <w:p w:rsidR="004040F1" w:rsidRDefault="004040F1" w:rsidP="004040F1">
      <w:pPr>
        <w:tabs>
          <w:tab w:val="left" w:pos="855"/>
        </w:tabs>
        <w:jc w:val="both"/>
        <w:rPr>
          <w:rFonts w:ascii="Arial" w:hAnsi="Arial"/>
        </w:rPr>
      </w:pPr>
      <w:r>
        <w:rPr>
          <w:rFonts w:ascii="Arial" w:hAnsi="Arial"/>
        </w:rPr>
        <w:tab/>
        <w:t>Osoby wykonujące samodzielne funkcje techniczne w budownictwie ( projektant, kierownik budowy, inspektor nadzoru ) niezgodnie z przepisami Prawa budowlanego podlegają odpowiedzialności zawodowej. W  przypadku tych osób przestępstwem jest wykonywanie samodzielnych funkcji technicznych                                 w budownictwie nie posiadając odpowiednich uprawnień budowlanych lub prawa wykonywania takich funkcji.</w:t>
      </w:r>
    </w:p>
    <w:p w:rsidR="004040F1" w:rsidRDefault="004040F1" w:rsidP="004040F1">
      <w:pPr>
        <w:tabs>
          <w:tab w:val="left" w:pos="870"/>
          <w:tab w:val="left" w:pos="6679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  <w:t>Zapobieganiu popełniania czynów podlegających karze służy działalność kontrolna obejmująca inspekcje budów oraz kontrole obiektów budowlanych użytkowanych. W trakcie  inspekcji budów  sprawdzana jest również prawidłowość wykonywania funkcji technicznych przez kierowników budów i inspektorów nadzoru. Ponadto kontrolowane jest przestrzeganie na budowach  planów bezpieczeństwa               i ochrony zdrowia oraz zabezpieczenie budów.  W trakcie kontroli na bieżąco udzielane są informacje dotyczące aktualnych przepisów Prawa budowlanego,                  co  pozwoli uniknąć popełnienia czynów podlegających karze.</w:t>
      </w:r>
    </w:p>
    <w:p w:rsidR="004040F1" w:rsidRDefault="004040F1" w:rsidP="004040F1">
      <w:pPr>
        <w:tabs>
          <w:tab w:val="left" w:pos="825"/>
        </w:tabs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  <w:t xml:space="preserve">W 2012 r. przeprowadzono 139 inspekcji budów.  Dzięki kontroli  w wielu przypadkach inwestorzy uniknęli wykonania robót budowlanych niezgodnie ze sztuka budowlaną a więc zagrożenia bezpieczeństwa ludzi i mienia. W jednym </w:t>
      </w:r>
      <w:r>
        <w:rPr>
          <w:rFonts w:ascii="Arial" w:hAnsi="Arial"/>
          <w:b/>
          <w:bCs/>
          <w:szCs w:val="24"/>
        </w:rPr>
        <w:t xml:space="preserve"> </w:t>
      </w:r>
      <w:r>
        <w:rPr>
          <w:rFonts w:ascii="Arial" w:hAnsi="Arial"/>
          <w:szCs w:val="24"/>
        </w:rPr>
        <w:t>przypadkach nałożono obowiązek  sporządzenia oceny technicznej  wykonanych robot budowlanych.</w:t>
      </w:r>
    </w:p>
    <w:p w:rsidR="004040F1" w:rsidRDefault="004040F1" w:rsidP="004040F1">
      <w:pPr>
        <w:pStyle w:val="WW-Tekstpodstawowy2"/>
        <w:tabs>
          <w:tab w:val="left" w:pos="140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W okresie jesienno - zimowym zwracana jest szczególna  uwaga                    na kontrole utrzymania obiektów  budowlanych  w przypadku intensywnych opadów śniegu, w  tym przede wszystkim obiektów użyteczności publicznej i obiektów                                          </w:t>
      </w:r>
      <w:proofErr w:type="spellStart"/>
      <w:r>
        <w:rPr>
          <w:sz w:val="24"/>
          <w:szCs w:val="24"/>
        </w:rPr>
        <w:t>wielkopowierzchniowych</w:t>
      </w:r>
      <w:proofErr w:type="spellEnd"/>
      <w:r>
        <w:rPr>
          <w:sz w:val="24"/>
          <w:szCs w:val="24"/>
        </w:rPr>
        <w:t xml:space="preserve">. </w:t>
      </w:r>
    </w:p>
    <w:p w:rsidR="004040F1" w:rsidRDefault="004040F1" w:rsidP="004040F1">
      <w:pPr>
        <w:pStyle w:val="WW-Tekstpodstawowy2"/>
        <w:tabs>
          <w:tab w:val="left" w:pos="1404"/>
        </w:tabs>
        <w:jc w:val="both"/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140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</w:t>
      </w:r>
    </w:p>
    <w:p w:rsidR="004040F1" w:rsidRDefault="004040F1" w:rsidP="004040F1">
      <w:pPr>
        <w:pStyle w:val="WW-Tekstpodstawowy2"/>
        <w:tabs>
          <w:tab w:val="left" w:pos="140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- verte -</w:t>
      </w:r>
    </w:p>
    <w:p w:rsidR="004040F1" w:rsidRDefault="004040F1" w:rsidP="004040F1">
      <w:pPr>
        <w:pStyle w:val="WW-Tekstpodstawowy2"/>
        <w:tabs>
          <w:tab w:val="left" w:pos="140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-  2  -</w:t>
      </w:r>
    </w:p>
    <w:p w:rsidR="004040F1" w:rsidRDefault="004040F1" w:rsidP="004040F1">
      <w:pPr>
        <w:pStyle w:val="WW-Tekstpodstawowy2"/>
        <w:tabs>
          <w:tab w:val="left" w:pos="1080"/>
        </w:tabs>
        <w:jc w:val="both"/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140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Na terenie powiatu hajnowskiego jest 46 obiektów. </w:t>
      </w:r>
      <w:proofErr w:type="spellStart"/>
      <w:r>
        <w:rPr>
          <w:sz w:val="24"/>
          <w:szCs w:val="24"/>
        </w:rPr>
        <w:t>wielkopowierzchniowych</w:t>
      </w:r>
      <w:proofErr w:type="spellEnd"/>
      <w:r>
        <w:rPr>
          <w:sz w:val="24"/>
          <w:szCs w:val="24"/>
        </w:rPr>
        <w:t xml:space="preserve"> tj. budynków o powierzchni zabudowy przekraczającej 2000 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i innych obiektów budowlanych o powierzchni dachu przekraczającej 1000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.  </w:t>
      </w:r>
    </w:p>
    <w:p w:rsidR="004040F1" w:rsidRDefault="004040F1" w:rsidP="004040F1">
      <w:pPr>
        <w:pStyle w:val="WW-Tekstpodstawowy2"/>
        <w:tabs>
          <w:tab w:val="left" w:pos="140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 2012 r. przeprowadzono 21 kontroli utrzymania użytkowanych obiektów budowlanych.  Kontrole te obejmowały, między innymi, sprawdzenie  wykonania, przez właścicieli lub zarządców obiektów budowlanych, obowiązku przeprowadzania okresowych  kontroli stanu technicznego tych obiektów                             w okresach określonych w Prawie budowlanym. W jednym przypadku wszczęto postępowanie administracyjne w sprawie zagrożenia bezpieczeństwa ludzi i mienia spowodowanego nieodpowiednim stanem technicznym budynku.</w:t>
      </w:r>
    </w:p>
    <w:p w:rsidR="004040F1" w:rsidRDefault="004040F1" w:rsidP="004040F1">
      <w:pPr>
        <w:pStyle w:val="WW-Tekstpodstawowy2"/>
        <w:tabs>
          <w:tab w:val="left" w:pos="870"/>
          <w:tab w:val="left" w:pos="140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W celu zlikwidowania zagrożenia bezpieczeństwa ludzi  i mienia podejmowane  są, z urzędu, czynności dotyczące obiektów budowlanych nieużytkowanych i będących  w nieodpowiednim stanie technicznym.  W 2012  r. wszczęto 4 postępowania dotyczące takich obiektów budowlanych, w jednym przypadku wydano nakaz rozbiórki.</w:t>
      </w:r>
    </w:p>
    <w:p w:rsidR="004040F1" w:rsidRDefault="004040F1" w:rsidP="004040F1">
      <w:pPr>
        <w:pStyle w:val="WW-Tekstpodstawowy2"/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W przypadku stwierdzenia, że uczestnicy procesu budowlanego                         nie przestrzegają przepisów Prawa budowlanego prowadzone są postępowania administracyjne zmierzające    do doprowadzenia obiektów budowlanych do stanu zgodnego z prawem. W 2012 r. wszczęto 21 postępowań administracyjnych mających na celu doprowadzenie wykonanych robót budowlanych lub obiektów budowlanych do stanu zgodnego   z prawem.</w:t>
      </w:r>
    </w:p>
    <w:p w:rsidR="004040F1" w:rsidRDefault="004040F1" w:rsidP="004040F1">
      <w:pPr>
        <w:pStyle w:val="WW-Tekstpodstawowy2"/>
        <w:tabs>
          <w:tab w:val="left" w:pos="87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W związku ze stwierdzeniem nieprzestrzegania, przez uczestników procesu budowlanego, przepisów Prawa budowlanego w 2012 r. (stanowiącym wykroczenie) nałożono 17 mandatów   na kwotę 1100 zł.</w:t>
      </w:r>
    </w:p>
    <w:p w:rsidR="004040F1" w:rsidRDefault="004040F1" w:rsidP="004040F1">
      <w:pPr>
        <w:pStyle w:val="WW-Tekstpodstawowy2"/>
        <w:tabs>
          <w:tab w:val="left" w:pos="87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W 2012 r. do  Podlaskiej Okręgowej Izby Inżynierów Budownictwa skierowano jeden wniosek o wszczęcie postępowania w sprawie odpowiedzialności zawodowej osoby wykonującej funkcje techniczną w budownictwie.                      .</w:t>
      </w:r>
    </w:p>
    <w:p w:rsidR="004040F1" w:rsidRDefault="004040F1" w:rsidP="004040F1">
      <w:pPr>
        <w:pStyle w:val="WW-Tekstpodstawowy2"/>
        <w:tabs>
          <w:tab w:val="left" w:pos="85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Czynności podejmowane przez  Powiatowy Inspektorat Nadzoru Budowlanego wpłynęły na poprawę stanu technicznego obiektów budowlanych                     i bezpieczeństwo ich użytkowania. Zmniejszeniu uległa również ilość przypadków nieprzestrzegania  przez uczestników procesu budowlanego oraz właścicieli                         i zarządców obiektów budowlanych  przepisów Prawa budowlanego. </w:t>
      </w:r>
    </w:p>
    <w:p w:rsidR="004040F1" w:rsidRDefault="004040F1" w:rsidP="004040F1">
      <w:pPr>
        <w:pStyle w:val="WW-Tekstpodstawowy2"/>
        <w:tabs>
          <w:tab w:val="left" w:pos="6679"/>
        </w:tabs>
        <w:jc w:val="both"/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6679"/>
        </w:tabs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6679"/>
        </w:tabs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2"/>
          <w:szCs w:val="22"/>
        </w:rPr>
        <w:t xml:space="preserve">        Powiatowy Inspektor </w:t>
      </w:r>
    </w:p>
    <w:p w:rsidR="004040F1" w:rsidRDefault="004040F1" w:rsidP="004040F1">
      <w:pPr>
        <w:pStyle w:val="WW-Tekstpodstawowy2"/>
        <w:tabs>
          <w:tab w:val="left" w:pos="6679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Nadzoru Budowlanego</w:t>
      </w:r>
    </w:p>
    <w:p w:rsidR="004040F1" w:rsidRDefault="004040F1" w:rsidP="004040F1">
      <w:pPr>
        <w:pStyle w:val="WW-Tekstpodstawowy2"/>
        <w:tabs>
          <w:tab w:val="left" w:pos="6679"/>
        </w:tabs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r>
        <w:rPr>
          <w:i/>
          <w:iCs/>
          <w:sz w:val="22"/>
          <w:szCs w:val="22"/>
        </w:rPr>
        <w:t xml:space="preserve">mgr   Eugeniusz Kalinowski   </w:t>
      </w:r>
    </w:p>
    <w:p w:rsidR="004040F1" w:rsidRDefault="004040F1" w:rsidP="004040F1">
      <w:pPr>
        <w:pStyle w:val="WW-Tekstpodstawowy2"/>
        <w:tabs>
          <w:tab w:val="left" w:pos="6679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4040F1" w:rsidRDefault="004040F1" w:rsidP="004040F1">
      <w:pPr>
        <w:pStyle w:val="WW-Tekstpodstawowy2"/>
        <w:tabs>
          <w:tab w:val="left" w:pos="6679"/>
        </w:tabs>
        <w:rPr>
          <w:sz w:val="22"/>
          <w:szCs w:val="22"/>
        </w:rPr>
      </w:pPr>
    </w:p>
    <w:p w:rsidR="004040F1" w:rsidRDefault="004040F1" w:rsidP="004040F1">
      <w:pPr>
        <w:pStyle w:val="WW-Tekstpodstawowy2"/>
        <w:tabs>
          <w:tab w:val="left" w:pos="6679"/>
        </w:tabs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6679"/>
        </w:tabs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6679"/>
        </w:tabs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6679"/>
        </w:tabs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6679"/>
        </w:tabs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6679"/>
        </w:tabs>
        <w:rPr>
          <w:sz w:val="24"/>
          <w:szCs w:val="24"/>
        </w:rPr>
      </w:pPr>
    </w:p>
    <w:p w:rsidR="004040F1" w:rsidRDefault="004040F1" w:rsidP="004040F1">
      <w:pPr>
        <w:pStyle w:val="WW-Tekstpodstawowy2"/>
        <w:tabs>
          <w:tab w:val="left" w:pos="6679"/>
        </w:tabs>
        <w:rPr>
          <w:sz w:val="24"/>
          <w:szCs w:val="24"/>
        </w:rPr>
      </w:pPr>
    </w:p>
    <w:p w:rsidR="005F7713" w:rsidRDefault="005F7713"/>
    <w:sectPr w:rsidR="005F7713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pos w:val="beneathText"/>
  </w:footnotePr>
  <w:compat/>
  <w:rsids>
    <w:rsidRoot w:val="004040F1"/>
    <w:rsid w:val="000F61F6"/>
    <w:rsid w:val="00132B4F"/>
    <w:rsid w:val="00175503"/>
    <w:rsid w:val="00315145"/>
    <w:rsid w:val="0033421F"/>
    <w:rsid w:val="004040F1"/>
    <w:rsid w:val="005370EC"/>
    <w:rsid w:val="00576788"/>
    <w:rsid w:val="005F7713"/>
    <w:rsid w:val="0068787C"/>
    <w:rsid w:val="006E2C69"/>
    <w:rsid w:val="00751CAC"/>
    <w:rsid w:val="00865E7A"/>
    <w:rsid w:val="00970E78"/>
    <w:rsid w:val="009B5F6E"/>
    <w:rsid w:val="009C2105"/>
    <w:rsid w:val="009D6382"/>
    <w:rsid w:val="00B9210C"/>
    <w:rsid w:val="00CD5AB6"/>
    <w:rsid w:val="00D974D4"/>
    <w:rsid w:val="00E6440A"/>
    <w:rsid w:val="00E9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0F1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">
    <w:name w:val="WW-Tekst podstawowy 2"/>
    <w:basedOn w:val="Normalny"/>
    <w:rsid w:val="004040F1"/>
    <w:rPr>
      <w:rFonts w:ascii="Arial" w:hAnsi="Arial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4887</Characters>
  <Application>Microsoft Office Word</Application>
  <DocSecurity>0</DocSecurity>
  <Lines>40</Lines>
  <Paragraphs>11</Paragraphs>
  <ScaleCrop>false</ScaleCrop>
  <Company>Starostwo Powiatowe</Company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Kryzysowe</dc:creator>
  <cp:keywords/>
  <dc:description/>
  <cp:lastModifiedBy>Kryzysowe</cp:lastModifiedBy>
  <cp:revision>1</cp:revision>
  <dcterms:created xsi:type="dcterms:W3CDTF">2013-02-11T14:05:00Z</dcterms:created>
  <dcterms:modified xsi:type="dcterms:W3CDTF">2013-02-11T14:05:00Z</dcterms:modified>
</cp:coreProperties>
</file>